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BF" w:rsidRPr="002A7FE3" w:rsidRDefault="004D1DBF" w:rsidP="004D1DBF">
      <w:pPr>
        <w:spacing w:before="100" w:beforeAutospacing="1" w:after="100" w:afterAutospacing="1" w:line="240" w:lineRule="auto"/>
        <w:jc w:val="both"/>
        <w:outlineLvl w:val="2"/>
        <w:rPr>
          <w:rFonts w:ascii="Verdana" w:eastAsia="Times New Roman" w:hAnsi="Verdana" w:cs="Times New Roman"/>
          <w:b/>
          <w:bCs/>
          <w:color w:val="414141"/>
          <w:spacing w:val="2"/>
          <w:sz w:val="27"/>
          <w:szCs w:val="27"/>
          <w:lang w:eastAsia="nl-NL"/>
        </w:rPr>
      </w:pPr>
      <w:bookmarkStart w:id="0" w:name="_Toc450553803"/>
      <w:r w:rsidRPr="002A7FE3">
        <w:rPr>
          <w:rFonts w:ascii="Verdana" w:eastAsia="Times New Roman" w:hAnsi="Verdana" w:cs="Times New Roman"/>
          <w:b/>
          <w:bCs/>
          <w:spacing w:val="2"/>
          <w:sz w:val="27"/>
          <w:szCs w:val="27"/>
          <w:u w:val="single"/>
          <w:lang w:eastAsia="nl-NL"/>
        </w:rPr>
        <w:t>Catechese</w:t>
      </w:r>
      <w:bookmarkEnd w:id="0"/>
    </w:p>
    <w:p w:rsidR="004D1DBF" w:rsidRPr="002A7FE3" w:rsidRDefault="004D1DBF" w:rsidP="004D1DBF">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Om de jeugd in aanraking te brengen met het evangelie van Jezus Christus, vindt catechisatie plaats. De catechese, in de vorm van JPG (Jongeren Praat Groep), wordt verzorgd door de predikant. De jongeren ontvangen bij aanvang van het winterseizoen een uitnodiging om de JPG in hun leeftijdsgroep te volgen.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Naar behoefte kan er, in overleg met de predikant, </w:t>
      </w:r>
      <w:bookmarkStart w:id="1" w:name="_GoBack"/>
      <w:bookmarkEnd w:id="1"/>
      <w:r w:rsidRPr="002A7FE3">
        <w:rPr>
          <w:rFonts w:ascii="Verdana" w:eastAsia="Times New Roman" w:hAnsi="Verdana" w:cs="Times New Roman"/>
          <w:color w:val="414141"/>
          <w:spacing w:val="2"/>
          <w:sz w:val="19"/>
          <w:szCs w:val="19"/>
          <w:shd w:val="clear" w:color="auto" w:fill="FFFFFF"/>
          <w:lang w:eastAsia="nl-NL"/>
        </w:rPr>
        <w:t>belijdeniscatechisatie worden gevolgd.</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4D1DBF" w:rsidRPr="002A7FE3" w:rsidRDefault="004D1DBF" w:rsidP="004D1DBF">
      <w:pPr>
        <w:spacing w:before="100" w:beforeAutospacing="1" w:after="100" w:afterAutospacing="1" w:line="240" w:lineRule="auto"/>
        <w:jc w:val="both"/>
        <w:outlineLvl w:val="2"/>
        <w:rPr>
          <w:rFonts w:ascii="Verdana" w:eastAsia="Times New Roman" w:hAnsi="Verdana" w:cs="Times New Roman"/>
          <w:b/>
          <w:bCs/>
          <w:color w:val="414141"/>
          <w:spacing w:val="2"/>
          <w:sz w:val="27"/>
          <w:szCs w:val="27"/>
          <w:lang w:eastAsia="nl-NL"/>
        </w:rPr>
      </w:pPr>
      <w:bookmarkStart w:id="2" w:name="_Toc450553804"/>
      <w:r w:rsidRPr="002A7FE3">
        <w:rPr>
          <w:rFonts w:ascii="Verdana" w:eastAsia="Times New Roman" w:hAnsi="Verdana" w:cs="Times New Roman"/>
          <w:b/>
          <w:bCs/>
          <w:spacing w:val="2"/>
          <w:sz w:val="27"/>
          <w:szCs w:val="27"/>
          <w:u w:val="single"/>
          <w:lang w:eastAsia="nl-NL"/>
        </w:rPr>
        <w:t>Jeugdwerk</w:t>
      </w:r>
      <w:bookmarkEnd w:id="2"/>
    </w:p>
    <w:p w:rsidR="00165FFF" w:rsidRDefault="004D1DBF" w:rsidP="004D1DBF">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Het jeugdwerk binnen onze gemeente wordt gecoördineerd vanuit de jeugdraad. Deze jeugdraad bestaat uit afgevaardigden vanuit alle geledingen van ons jeugdwerk, zoals de clubleiding, de kindernevendienst en de jeugddienstcommissie. De jeugdraad valt onder de verantwoording van de jeugdouderlingen.</w:t>
      </w:r>
    </w:p>
    <w:sectPr w:rsidR="00165FFF" w:rsidSect="00C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BF"/>
    <w:rsid w:val="00165FFF"/>
    <w:rsid w:val="004D1DBF"/>
    <w:rsid w:val="00CD692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5CDC"/>
  <w15:chartTrackingRefBased/>
  <w15:docId w15:val="{C1043E24-B247-45C5-ABDC-2BB0F86A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1D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624</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Verwijs</dc:creator>
  <cp:keywords/>
  <dc:description/>
  <cp:lastModifiedBy>Joost Verwijs</cp:lastModifiedBy>
  <cp:revision>1</cp:revision>
  <dcterms:created xsi:type="dcterms:W3CDTF">2019-12-12T09:57:00Z</dcterms:created>
  <dcterms:modified xsi:type="dcterms:W3CDTF">2019-12-12T09:58:00Z</dcterms:modified>
</cp:coreProperties>
</file>